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الحسين بن شرف الدين عدنان
</w:t>
      </w:r>
    </w:p>
    <w:p>
      <w:pPr>
        <w:jc w:val="start"/>
        <w:bidi/>
      </w:pPr>
      <w:r>
        <w:rPr>
          <w:rFonts w:ascii="arial" w:hAnsi="arial" w:eastAsia="arial" w:cs="arial"/>
          <w:sz w:val="28"/>
          <w:szCs w:val="28"/>
          <w:b w:val="1"/>
          <w:bCs w:val="1"/>
          <w:rtl/>
        </w:rPr>
        <w:t xml:space="preserve">زين الدين الحسين بن شرف الدين عدنان
</w:t>
      </w:r>
    </w:p>
    <w:p>
      <w:pPr/>
      <w:r>
        <w:rPr/>
        <w:t xml:space="preserve">زين الدين الحسين بن شرف الدين عدنان ابن جعفر بن محمد بن عدنان الحسيني</w:t>
      </w:r>
    </w:p>
    <w:p/>
    <w:p>
      <w:pPr/>
      <w:r>
        <w:rPr/>
        <w:t xml:space="preserve">توفي سنة 769 أو 770. ذكره ابن حجر في الدرر الكامنة في موضعين في أحدهما بعنوان الحسن مكبرا وقال ولي نقابة الأشراف سنة 747 واستمر إلى أن مات سنة 769 أو 770 وفي الآخر بعنوان الحسين مكبرا وقال تقدم في الحسن وعن خط السخاوي في هامش الدرر الكامنة الصواب انه الحسين بن محمد بن عدنان بن الحسن الآتي في محله قال المؤلف ما استصوبه ليس بصواب لأن الآتي عم أبي المذكور هنا.</w:t>
      </w:r>
    </w:p>
    <w:p>
      <w:pPr>
        <w:jc w:val="start"/>
        <w:bidi/>
      </w:pPr>
      <w:r>
        <w:rPr>
          <w:sz w:val="24"/>
          <w:szCs w:val="24"/>
          <w:b w:val="1"/>
          <w:bCs w:val="1"/>
          <w:rtl/>
        </w:rPr>
        <w:t xml:space="preserve">
أعيان الشيعة،(دار التعارف للمطبوعات - بيروت،1983،ط 1،ج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2026-04-29T16:07:05+03:00</dcterms:created>
  <dcterms:modified xsi:type="dcterms:W3CDTF">2026-04-29T16:07:05+03:00</dcterms:modified>
</cp:coreProperties>
</file>

<file path=docProps/custom.xml><?xml version="1.0" encoding="utf-8"?>
<Properties xmlns="http://schemas.openxmlformats.org/officeDocument/2006/custom-properties" xmlns:vt="http://schemas.openxmlformats.org/officeDocument/2006/docPropsVTypes"/>
</file>