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الأشعري القمي
</w:t>
      </w:r>
    </w:p>
    <w:p>
      <w:pPr>
        <w:jc w:val="start"/>
        <w:bidi/>
      </w:pPr>
      <w:r>
        <w:rPr>
          <w:rFonts w:ascii="arial" w:hAnsi="arial" w:eastAsia="arial" w:cs="arial"/>
          <w:sz w:val="28"/>
          <w:szCs w:val="28"/>
          <w:b w:val="1"/>
          <w:bCs w:val="1"/>
          <w:rtl/>
        </w:rPr>
        <w:t xml:space="preserve">الحسين بن عبد الله الأشعري القمي
</w:t>
      </w:r>
    </w:p>
    <w:p>
      <w:pPr/>
      <w:r>
        <w:rPr/>
        <w:t xml:space="preserve">الحسين بن عبد الله الأشعري القمي في لسان الميزان من غلاة الرافضة ذكره ابن النجاشي في مصنفي الشيعة وقال كان يعاب عليه الغلو روى عنه أحمد بن علي العائذي ومحمد بن يحيى وغيرهما. ولا أثر لذلك في رجال النجاشي وكان المراد به الحسين بن عبيد الله القمي فقد قال الشيخ أنه يرمى بالغلو لا النجاشي ولم يذكر رواية هؤلاء عنه.</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2026-04-29T14:41:17+03:00</dcterms:created>
  <dcterms:modified xsi:type="dcterms:W3CDTF">2026-04-29T14:41:17+03:00</dcterms:modified>
</cp:coreProperties>
</file>

<file path=docProps/custom.xml><?xml version="1.0" encoding="utf-8"?>
<Properties xmlns="http://schemas.openxmlformats.org/officeDocument/2006/custom-properties" xmlns:vt="http://schemas.openxmlformats.org/officeDocument/2006/docPropsVTypes"/>
</file>