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الأرجاني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الأرجاني
</w:t>
      </w:r>
    </w:p>
    <w:p>
      <w:pPr/>
      <w:r>
        <w:rPr/>
        <w:t xml:space="preserve">الحسين بن عبد الله الأرجاني يأتي بعنوان الحسين بن عبد الله بن بكر الأرجاني.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الرجاني
</w:t>
      </w:r>
    </w:p>
    <w:p>
      <w:pPr/>
      <w:r>
        <w:rPr/>
        <w:t xml:space="preserve">الحسين بن عبد الله الرجاني مر بعنوان الحسين بن عبد الله الأرجاني.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2026-04-29T14:40:03+03:00</dcterms:created>
  <dcterms:modified xsi:type="dcterms:W3CDTF">2026-04-29T14:40:03+03:00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