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عباس النهاوندي الطهراني
</w:t>
      </w:r>
    </w:p>
    <w:p>
      <w:pPr>
        <w:jc w:val="start"/>
        <w:bidi/>
      </w:pPr>
      <w:r>
        <w:rPr>
          <w:rFonts w:ascii="arial" w:hAnsi="arial" w:eastAsia="arial" w:cs="arial"/>
          <w:sz w:val="28"/>
          <w:szCs w:val="28"/>
          <w:b w:val="1"/>
          <w:bCs w:val="1"/>
          <w:rtl/>
        </w:rPr>
        <w:t xml:space="preserve">الشيخ حسين بن عباس النهاوندي الطهراني
</w:t>
      </w:r>
    </w:p>
    <w:p>
      <w:pPr/>
      <w:r>
        <w:rPr/>
        <w:t xml:space="preserve">الشيخ حسين بن عباس النهاوندي الطهراني توفي حدود 1311. عالم فاضل تقي ورع كان أبوه من تلاميذ الشيخ مرتضى الأنصاري توفي حدود 1311 وتوفي ابنه المترجم قبله بأربعين يوما وللمترجم أخ اسمه الشيخ محمد تقي كان من المدرسين وأئمة الجماعة بطهران والمترجم أكبر منه وأفضل وأتقى وللمترجم من الأولاد الشيخ علي والشيخ جعفر من الفضلاء المعاصرين وأئمة الجماعة بطهران كذا في الذريعة.</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2026-04-29T13:41:23+03:00</dcterms:created>
  <dcterms:modified xsi:type="dcterms:W3CDTF">2026-04-29T13:41:23+03:00</dcterms:modified>
</cp:coreProperties>
</file>

<file path=docProps/custom.xml><?xml version="1.0" encoding="utf-8"?>
<Properties xmlns="http://schemas.openxmlformats.org/officeDocument/2006/custom-properties" xmlns:vt="http://schemas.openxmlformats.org/officeDocument/2006/docPropsVTypes"/>
</file>