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حسين بن شمس الدين الصاعدي
</w:t>
      </w:r>
    </w:p>
    <w:p>
      <w:pPr>
        <w:jc w:val="start"/>
        <w:bidi/>
      </w:pPr>
      <w:r>
        <w:rPr>
          <w:rFonts w:ascii="arial" w:hAnsi="arial" w:eastAsia="arial" w:cs="arial"/>
          <w:sz w:val="28"/>
          <w:szCs w:val="28"/>
          <w:b w:val="1"/>
          <w:bCs w:val="1"/>
          <w:rtl/>
        </w:rPr>
        <w:t xml:space="preserve">الشيخ تاج الدين حسين بن شمس الدين الصاعدي
</w:t>
      </w:r>
    </w:p>
    <w:p>
      <w:pPr/>
      <w:r>
        <w:rPr/>
        <w:t xml:space="preserve">الشيخ تاج الدين حسين بن شمس الدين الصاعدي من أهل أواخر المائة العاشرة أو أوائل الحادي عشرة. كان عالما فاضلا فقيها واعظا يروي عنه السيد حسين بن حيدر الحسيني الكركي وله منه إجازة ووصفه الكركي في بعض إجازاته بالمولى الفاضل الواعظ الفقيه ويروي هو عن الشيخ منصور الشيرازي الشهير براست كو اي قائل صدق وعن المولى عبد الله بن محمود الشوشتري الملقب بالشهيد الثالث المقتول بيد الأزبكية حين استيلائهم على المشهد المقدس الرضوي والمحرقة جثته بميدان بخارى سنة 997 وعن الشيخ حسين بن عبد الصمد الحارثي وعن ولده الشيخ البهائي وعن السيد حسين بن الحسن.</w:t>
      </w:r>
    </w:p>
    <w:p>
      <w:pPr>
        <w:jc w:val="start"/>
        <w:bidi/>
      </w:pPr>
      <w:r>
        <w:rPr>
          <w:sz w:val="24"/>
          <w:szCs w:val="24"/>
          <w:b w:val="1"/>
          <w:bCs w:val="1"/>
          <w:rtl/>
        </w:rPr>
        <w:t xml:space="preserve">
أعيان الشيعة،(دار التعارف للمطبوعات - بيروت،1983،ط 1،ج 6،ص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2026-04-29T12:41:08+03:00</dcterms:created>
  <dcterms:modified xsi:type="dcterms:W3CDTF">2026-04-29T12:41:08+03:00</dcterms:modified>
</cp:coreProperties>
</file>

<file path=docProps/custom.xml><?xml version="1.0" encoding="utf-8"?>
<Properties xmlns="http://schemas.openxmlformats.org/officeDocument/2006/custom-properties" xmlns:vt="http://schemas.openxmlformats.org/officeDocument/2006/docPropsVTypes"/>
</file>