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الإخنائي
</w:t>
      </w:r>
    </w:p>
    <w:p>
      <w:pPr>
        <w:jc w:val="start"/>
        <w:bidi/>
      </w:pPr>
      <w:r>
        <w:rPr>
          <w:rFonts w:ascii="arial" w:hAnsi="arial" w:eastAsia="arial" w:cs="arial"/>
          <w:sz w:val="28"/>
          <w:szCs w:val="28"/>
          <w:b w:val="1"/>
          <w:bCs w:val="1"/>
          <w:rtl/>
        </w:rPr>
        <w:t xml:space="preserve">الإخنائي
</w:t>
      </w:r>
    </w:p>
    <w:p>
      <w:pPr/>
      <w:r>
        <w:rPr/>
        <w:t xml:space="preserve">الإخنائي  إبراهيم بن محمد بن أبي بكر بن عيسى، برهان الدين ابن علم الدين، الإخنائي: محتسب مصري من القضاة. مولده ووفاته بالقاهرة. كان شافعيا وتحول مالكيا. ولي الحسبة ثم قضاء الديار المصرية إلى أن مات. له مختصر سماه (الهداية والإعلام بما يترتب على قبيح القول من الأحكام - خ) في المكتبة العربية بدمشق. قال ابن حجر: له في أحكامه قضايا مشهورة في رد الرؤساء، مع المروءة والإفضال. نسبته إلى إخنا، بقرب الإسكندرية.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2026-07-01T16:51:04+03:00</dcterms:created>
  <dcterms:modified xsi:type="dcterms:W3CDTF">2026-07-01T16:51:04+03:00</dcterms:modified>
</cp:coreProperties>
</file>

<file path=docProps/custom.xml><?xml version="1.0" encoding="utf-8"?>
<Properties xmlns="http://schemas.openxmlformats.org/officeDocument/2006/custom-properties" xmlns:vt="http://schemas.openxmlformats.org/officeDocument/2006/docPropsVTypes"/>
</file>