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السجاسي 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السجاسي الزنجاني
</w:t>
      </w:r>
    </w:p>
    <w:p>
      <w:pPr/>
      <w:r>
        <w:rPr/>
        <w:t xml:space="preserve">المولى حسين السجاسي الزنجاني توفي حدود 1322.</w:t>
      </w:r>
    </w:p>
    <w:p/>
    <w:p>
      <w:pPr/>
      <w:r>
        <w:rPr/>
        <w:t xml:space="preserve">عالم فاضل له تفسير سورة الرحمن وتفسير سورة الزمر وتفسير سورة الشمس مطبوعة في مجلد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2026-04-29T12:31:29+03:00</dcterms:created>
  <dcterms:modified xsi:type="dcterms:W3CDTF">2026-04-29T12:31:29+03:00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