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الرسي النسابة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الرسي النسابة
</w:t>
      </w:r>
    </w:p>
    <w:p>
      <w:pPr/>
      <w:r>
        <w:rPr/>
        <w:t xml:space="preserve">الحسين الرسي النسابة ذكره صاحب عمدة الطالب عند الكلام على القاسم بن العباس بن الكاظم عليه السلام</w:t>
      </w:r>
    </w:p>
    <w:p/>
    <w:p>
      <w:pPr/>
      <w:r>
        <w:rPr/>
        <w:t xml:space="preserve">فقال: ما لفظه قال الشيخ رضي الدين حسن بن قتادة للحسين الرسي النسابة سألت الشيخ جلال الدين عبد الحميد بن فخار بن معد الموسوي النسابة عن المشهد الذي بشوشى بالقاسم فقال: سألت والدي فخار عنه إلى آخر ما ذكره ويعلم من ذلك أنه كان نسابة وهو غير الحسين بن القاسم الرسي الآتي لأن ذلك لم يصفه أحد بالنسابة.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2026-04-29T11:30:29+03:00</dcterms:created>
  <dcterms:modified xsi:type="dcterms:W3CDTF">2026-04-29T11:30:29+03:00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