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راشد مولى بني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راشد مولى بني العباس
</w:t>
      </w:r>
    </w:p>
    <w:p>
      <w:pPr/>
      <w:r>
        <w:rPr/>
        <w:t xml:space="preserve">الحسين بن راشد مولى بني العباس عده الشيخ في رجاله من أصحاب الكاظم عليه السلام وقال بغدادي ومر بعنوان</w:t>
      </w:r>
    </w:p>
    <w:p/>
    <w:p>
      <w:pPr/>
      <w:r>
        <w:rPr/>
        <w:t xml:space="preserve">الحسن مكبرا.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2026-04-29T10:40:10+03:00</dcterms:created>
  <dcterms:modified xsi:type="dcterms:W3CDTF">2026-04-29T10:40:10+03:00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