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حميد ابن الشيخ محمد حسن صاحب الجواهر
</w:t>
      </w:r>
    </w:p>
    <w:p>
      <w:pPr>
        <w:jc w:val="start"/>
        <w:bidi/>
      </w:pPr>
      <w:r>
        <w:rPr>
          <w:rFonts w:ascii="arial" w:hAnsi="arial" w:eastAsia="arial" w:cs="arial"/>
          <w:sz w:val="28"/>
          <w:szCs w:val="28"/>
          <w:b w:val="1"/>
          <w:bCs w:val="1"/>
          <w:rtl/>
        </w:rPr>
        <w:t xml:space="preserve">الشيخ حسين ابن الشيخ حميد ابن الشيخ محمد حسن صاحب الجواهر
</w:t>
      </w:r>
    </w:p>
    <w:p>
      <w:pPr/>
      <w:r>
        <w:rPr/>
        <w:t xml:space="preserve">الشيخ حسين ابن الشيخ حميد ابن الشيخ محمد حسن صاحب الجواهر مات بالسل سنة 1290 في مجموعة الشبيبي من وجوه الفقهاء أخذ عن الشيخ مرتضى الأنصاري ثم عن السيد حسين الكوه‏كمري اه</w:t>
      </w:r>
    </w:p>
    <w:p>
      <w:pPr>
        <w:jc w:val="start"/>
        <w:bidi/>
      </w:pPr>
      <w:r>
        <w:rPr>
          <w:sz w:val="24"/>
          <w:szCs w:val="24"/>
          <w:b w:val="1"/>
          <w:bCs w:val="1"/>
          <w:rtl/>
        </w:rPr>
        <w:t xml:space="preserve">
أعيان الشيعة،(دار التعارف للمطبوعات - بيروت،1983،ط 1،ج 5،ص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2026-04-29T10:22:00+03:00</dcterms:created>
  <dcterms:modified xsi:type="dcterms:W3CDTF">2026-04-29T10:22:00+03:00</dcterms:modified>
</cp:coreProperties>
</file>

<file path=docProps/custom.xml><?xml version="1.0" encoding="utf-8"?>
<Properties xmlns="http://schemas.openxmlformats.org/officeDocument/2006/custom-properties" xmlns:vt="http://schemas.openxmlformats.org/officeDocument/2006/docPropsVTypes"/>
</file>