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ابن الشيخ حمادي آل محيي الدين
</w:t>
      </w:r>
    </w:p>
    <w:p>
      <w:pPr>
        <w:jc w:val="start"/>
        <w:bidi/>
      </w:pPr>
      <w:r>
        <w:rPr>
          <w:rFonts w:ascii="arial" w:hAnsi="arial" w:eastAsia="arial" w:cs="arial"/>
          <w:sz w:val="28"/>
          <w:szCs w:val="28"/>
          <w:b w:val="1"/>
          <w:bCs w:val="1"/>
          <w:rtl/>
        </w:rPr>
        <w:t xml:space="preserve">الشيخ حسين ابن الشيخ حمادي آل محيي الدين
</w:t>
      </w:r>
    </w:p>
    <w:p>
      <w:pPr/>
      <w:r>
        <w:rPr/>
        <w:t xml:space="preserve">الشيخ حسين ابن الشيخ حمادي آل محيي الدين. قال الشيخ جواد في كتيبه ومنهم اي آل أبي جامع الشيخ حسين ابن 490 الشيخ حمادي المذكور ابن أبي جامع فاضل محصل تقي صالح توفي في أواخر القرن الثالث عشر.</w:t>
      </w:r>
    </w:p>
    <w:p>
      <w:pPr>
        <w:jc w:val="start"/>
        <w:bidi/>
      </w:pPr>
      <w:r>
        <w:rPr>
          <w:sz w:val="24"/>
          <w:szCs w:val="24"/>
          <w:b w:val="1"/>
          <w:bCs w:val="1"/>
          <w:rtl/>
        </w:rPr>
        <w:t xml:space="preserve">
أعيان الشيعة،(دار التعارف للمطبوعات - بيروت،1983،ط 1،ج 5،ص 490)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2026-04-29T09:32:20+03:00</dcterms:created>
  <dcterms:modified xsi:type="dcterms:W3CDTF">2026-04-29T09:32:20+03:00</dcterms:modified>
</cp:coreProperties>
</file>

<file path=docProps/custom.xml><?xml version="1.0" encoding="utf-8"?>
<Properties xmlns="http://schemas.openxmlformats.org/officeDocument/2006/custom-properties" xmlns:vt="http://schemas.openxmlformats.org/officeDocument/2006/docPropsVTypes"/>
</file>