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السيد حسين الحسيني القزويني
</w:t>
      </w:r>
    </w:p>
    <w:p>
      <w:pPr>
        <w:jc w:val="start"/>
        <w:bidi/>
      </w:pPr>
      <w:r>
        <w:rPr>
          <w:rFonts w:ascii="arial" w:hAnsi="arial" w:eastAsia="arial" w:cs="arial"/>
          <w:sz w:val="28"/>
          <w:szCs w:val="28"/>
          <w:b w:val="1"/>
          <w:bCs w:val="1"/>
          <w:rtl/>
        </w:rPr>
        <w:t xml:space="preserve">الحاج السيد حسين الحسيني القزويني
</w:t>
      </w:r>
    </w:p>
    <w:p>
      <w:pPr/>
      <w:r>
        <w:rPr/>
        <w:t xml:space="preserve">الحاج السيد حسين الحسيني القزويني. كان رئيس بلدة قزوين ومفزعها في الأمور الشرعية فقيها نبيها توفي بقزوين في شهر رمضان سنة 1352 وينتهي نسبه إلى السيد حسين السيفي القزويني أستاذ بحر العلوم وله تأليف وكان من تلامذة الآخوند ملا كاظم الخراساني وعين الشريعة وغيرهما يروي عنه جماعة منهم السيد شهاب الدين الحسيني النجفي النسابة وهو يروي عن شيخه شيخ الشريعة.</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2026-04-29T09:11:43+03:00</dcterms:created>
  <dcterms:modified xsi:type="dcterms:W3CDTF">2026-04-29T09:11:43+03:00</dcterms:modified>
</cp:coreProperties>
</file>

<file path=docProps/custom.xml><?xml version="1.0" encoding="utf-8"?>
<Properties xmlns="http://schemas.openxmlformats.org/officeDocument/2006/custom-properties" xmlns:vt="http://schemas.openxmlformats.org/officeDocument/2006/docPropsVTypes"/>
</file>