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رفيع الدين حسين الحسيني الرضوي
</w:t>
      </w:r>
    </w:p>
    <w:p>
      <w:pPr>
        <w:jc w:val="start"/>
        <w:bidi/>
      </w:pPr>
      <w:r>
        <w:rPr>
          <w:rFonts w:ascii="arial" w:hAnsi="arial" w:eastAsia="arial" w:cs="arial"/>
          <w:sz w:val="28"/>
          <w:szCs w:val="28"/>
          <w:b w:val="1"/>
          <w:bCs w:val="1"/>
          <w:rtl/>
        </w:rPr>
        <w:t xml:space="preserve">السيد رفيع الدين حسين الحسيني الرضوي
</w:t>
      </w:r>
    </w:p>
    <w:p>
      <w:pPr/>
      <w:r>
        <w:rPr/>
        <w:t xml:space="preserve">السيد رفيع الدين حسين الحسيني الرضوي أبا واما واللنگرودي موطنا.</w:t>
      </w:r>
    </w:p>
    <w:p/>
    <w:p>
      <w:pPr/>
      <w:r>
        <w:rPr/>
        <w:t xml:space="preserve">كان حيا سنة 971 في الرياض فاضل عالم فقيه من علماء دولة الشاه طهماسب الصفوي رأيت من مؤلفاته في بلدة رشت رسالة في الحبوة حسنة الفوائد الفها للسلطان خان احمد حاكم جيلان فرغ منها 14 شوال سنة 971</w:t>
      </w:r>
    </w:p>
    <w:p>
      <w:pPr>
        <w:jc w:val="start"/>
        <w:bidi/>
      </w:pPr>
      <w:r>
        <w:rPr>
          <w:sz w:val="24"/>
          <w:szCs w:val="24"/>
          <w:b w:val="1"/>
          <w:bCs w:val="1"/>
          <w:rtl/>
        </w:rPr>
        <w:t xml:space="preserve">
أعيان الشيعة،(دار التعارف للمطبوعات - بيروت،1983،ط 1،ج 5،ص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2026-04-29T09:11:50+03:00</dcterms:created>
  <dcterms:modified xsi:type="dcterms:W3CDTF">2026-04-29T09:11:50+03:00</dcterms:modified>
</cp:coreProperties>
</file>

<file path=docProps/custom.xml><?xml version="1.0" encoding="utf-8"?>
<Properties xmlns="http://schemas.openxmlformats.org/officeDocument/2006/custom-properties" xmlns:vt="http://schemas.openxmlformats.org/officeDocument/2006/docPropsVTypes"/>
</file>