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الحسن الناصر الأطروش بن علي بن الحسن بن عمر بن علي بن الحسين بن علي بن أبي طالب
</w:t>
      </w:r>
    </w:p>
    <w:p>
      <w:pPr>
        <w:jc w:val="start"/>
        <w:bidi/>
      </w:pPr>
      <w:r>
        <w:rPr>
          <w:rFonts w:ascii="arial" w:hAnsi="arial" w:eastAsia="arial" w:cs="arial"/>
          <w:sz w:val="28"/>
          <w:szCs w:val="28"/>
          <w:b w:val="1"/>
          <w:bCs w:val="1"/>
          <w:rtl/>
        </w:rPr>
        <w:t xml:space="preserve">الحسين بن الحسن الناصر الأطروش بن علي بن الحسن بن عمر بن علي بن الحسين بن علي بن أبي طالب
</w:t>
      </w:r>
    </w:p>
    <w:p>
      <w:pPr/>
      <w:r>
        <w:rPr/>
        <w:t xml:space="preserve">الحسين بن الحسن الناصر الأطروش بن علي بن الحسن بن عمر بن علي بن الحسين بن علي بن أبي طالب كان أبوه الحسن قد ظهر بطبرستان سنة 301 فملكها ولقب بالناصر ولاه أبوه ولم يول أخاه لانه أجابه بجواب بذي‏ء استاء منه.</w:t>
      </w:r>
    </w:p>
    <w:p>
      <w:pPr>
        <w:jc w:val="start"/>
        <w:bidi/>
      </w:pPr>
      <w:r>
        <w:rPr>
          <w:sz w:val="24"/>
          <w:szCs w:val="24"/>
          <w:b w:val="1"/>
          <w:bCs w:val="1"/>
          <w:rtl/>
        </w:rPr>
        <w:t xml:space="preserve">
أعيان الشيعة،(دار التعارف للمطبوعات - بيروت،1983،ط 1،ج 5،ص 482)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2026-04-29T08:36:40+03:00</dcterms:created>
  <dcterms:modified xsi:type="dcterms:W3CDTF">2026-04-29T08:36:40+03:00</dcterms:modified>
</cp:coreProperties>
</file>

<file path=docProps/custom.xml><?xml version="1.0" encoding="utf-8"?>
<Properties xmlns="http://schemas.openxmlformats.org/officeDocument/2006/custom-properties" xmlns:vt="http://schemas.openxmlformats.org/officeDocument/2006/docPropsVTypes"/>
</file>