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حسين بن الحسن بن خلف الكاشغري
</w:t>
      </w:r>
    </w:p>
    <w:p>
      <w:pPr>
        <w:jc w:val="start"/>
        <w:bidi/>
      </w:pPr>
      <w:r>
        <w:rPr>
          <w:rFonts w:ascii="arial" w:hAnsi="arial" w:eastAsia="arial" w:cs="arial"/>
          <w:sz w:val="28"/>
          <w:szCs w:val="28"/>
          <w:b w:val="1"/>
          <w:bCs w:val="1"/>
          <w:rtl/>
        </w:rPr>
        <w:t xml:space="preserve">الشيخ حسين بن الحسن بن خلف الكاشغري
</w:t>
      </w:r>
    </w:p>
    <w:p>
      <w:pPr/>
      <w:r>
        <w:rPr/>
        <w:t xml:space="preserve">الشيخ حسين بن الحسن بن خلف الكاشغري. في الرياض من أجل علماء الأصحاب يروي عن منصور بن بهرام وله كتاب زين العابدين ينقل عنه السيد ابن طاوس في رسالة المواسعة والمضايقة في قضاء فوائت الصلاة ولم يتعين عندي عصره لكن سند الرواية التي رواها على ما نقله ابن طاوس هكذا عن منصور بن بهرام عن محمد بن محمد بن الأشعث الأنصاري عن شريح بن عبد الكريم وغيره عن جعفر بن محمد صاحب كتاب العروس عن منذر عن أبي عروة عن قتادة عن خلاس عن علي ع فهو من القدماء قال ففي هذا الاسناد إشكال لأن جعفر بن محمد صاحب كتاب العروس ليس بمتقدم على حمد بن محمد بن الأشعث وأيضا رواية صاحب كتاب العروس عن علي (ع) بأربع وسائط بعيد جدا اه.</w:t>
      </w:r>
    </w:p>
    <w:p>
      <w:pPr>
        <w:jc w:val="start"/>
        <w:bidi/>
      </w:pPr>
      <w:r>
        <w:rPr>
          <w:sz w:val="24"/>
          <w:szCs w:val="24"/>
          <w:b w:val="1"/>
          <w:bCs w:val="1"/>
          <w:rtl/>
        </w:rPr>
        <w:t xml:space="preserve">
أعيان الشيعة،(دار التعارف للمطبوعات - بيروت،1983،ط 1،ج 5،ص 478)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2026-04-29T08:05:20+03:00</dcterms:created>
  <dcterms:modified xsi:type="dcterms:W3CDTF">2026-04-29T08:05:20+03:00</dcterms:modified>
</cp:coreProperties>
</file>

<file path=docProps/custom.xml><?xml version="1.0" encoding="utf-8"?>
<Properties xmlns="http://schemas.openxmlformats.org/officeDocument/2006/custom-properties" xmlns:vt="http://schemas.openxmlformats.org/officeDocument/2006/docPropsVTypes"/>
</file>