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الحسن الحسني الأسود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الحسن الحسني الأسود
</w:t>
      </w:r>
    </w:p>
    <w:p>
      <w:pPr/>
      <w:r>
        <w:rPr/>
        <w:t xml:space="preserve">الحسين بن الحسن الحسني الأسود. ذكره الشيخ في رجاله فيمن لم يرو عنهم ع وقال فاضل يكنى أبا عبد الله رازي وفي التعليقة ترحم عليه في الكافي في باب مولد علي بن الحسين ع.</w:t>
      </w:r>
    </w:p>
    <w:p/>
    <w:p>
      <w:pPr/>
      <w:r>
        <w:rPr/>
        <w:t xml:space="preserve">التمييز</w:t>
      </w:r>
    </w:p>
    <w:p/>
    <w:p>
      <w:pPr/>
      <w:r>
        <w:rPr/>
        <w:t xml:space="preserve">عن جامع الرواة أنه نقل رواية الكليني عنه في مواضع من الكافي ورواية أبي الحسن محمد بن عمرو عنه في أبواب زكاة الفطرة من التهذيب والاستبصار.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477)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2026-04-29T08:04:44+03:00</dcterms:created>
  <dcterms:modified xsi:type="dcterms:W3CDTF">2026-04-29T08:04:44+03:00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