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الحر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الحر
</w:t>
      </w:r>
    </w:p>
    <w:p>
      <w:pPr/>
      <w:r>
        <w:rPr/>
        <w:t xml:space="preserve">الشيخ حسين الحر. يأتي بعنوان حسين بن حسن بن 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2026-07-27T14:17:15+03:00</dcterms:created>
  <dcterms:modified xsi:type="dcterms:W3CDTF">2026-07-27T14:17:15+03:00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