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حسين بن جعفر بن محمد بن علي بن أبي جعفر بن علي بن محمد
</w:t>
      </w:r>
    </w:p>
    <w:p>
      <w:pPr>
        <w:jc w:val="start"/>
        <w:bidi/>
      </w:pPr>
      <w:r>
        <w:rPr>
          <w:rFonts w:ascii="arial" w:hAnsi="arial" w:eastAsia="arial" w:cs="arial"/>
          <w:sz w:val="28"/>
          <w:szCs w:val="28"/>
          <w:b w:val="1"/>
          <w:bCs w:val="1"/>
          <w:rtl/>
        </w:rPr>
        <w:t xml:space="preserve">عز الدين حسين بن جعفر بن محمد بن علي بن أبي جعفر بن علي بن محمد
</w:t>
      </w:r>
    </w:p>
    <w:p>
      <w:pPr/>
      <w:r>
        <w:rPr/>
        <w:t xml:space="preserve">عز الدين حسين بن جعفر بن محمد بن علي بن أبي جعفر بن علي بن محمد يعرف بابن الدواس الحلي. في مجمع الآداب له نسب في بني طي ينتسب فيهم إلى بني قصيرة من أكابر أهل الحلة قد ولي الأعمال وهو عارف بالأحوال وقد كان شهد عند قاضي القضاة أبي العشائر وكتب عنه سنة سبع وستمائة.</w:t>
      </w:r>
    </w:p>
    <w:p>
      <w:pPr>
        <w:jc w:val="start"/>
        <w:bidi/>
      </w:pPr>
      <w:r>
        <w:rPr>
          <w:sz w:val="24"/>
          <w:szCs w:val="24"/>
          <w:b w:val="1"/>
          <w:bCs w:val="1"/>
          <w:rtl/>
        </w:rPr>
        <w:t xml:space="preserve">
أعيان الشيعة،(دار التعارف للمطبوعات - بيروت،1983،ط 1،ج 5،ص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2026-04-29T06:58:48+03:00</dcterms:created>
  <dcterms:modified xsi:type="dcterms:W3CDTF">2026-04-29T06:58:48+03:00</dcterms:modified>
</cp:coreProperties>
</file>

<file path=docProps/custom.xml><?xml version="1.0" encoding="utf-8"?>
<Properties xmlns="http://schemas.openxmlformats.org/officeDocument/2006/custom-properties" xmlns:vt="http://schemas.openxmlformats.org/officeDocument/2006/docPropsVTypes"/>
</file>