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ثابت بن هارون البزاعي
</w:t>
      </w:r>
    </w:p>
    <w:p>
      <w:pPr>
        <w:jc w:val="start"/>
        <w:bidi/>
      </w:pPr>
      <w:r>
        <w:rPr>
          <w:rFonts w:ascii="arial" w:hAnsi="arial" w:eastAsia="arial" w:cs="arial"/>
          <w:sz w:val="28"/>
          <w:szCs w:val="28"/>
          <w:b w:val="1"/>
          <w:bCs w:val="1"/>
          <w:rtl/>
        </w:rPr>
        <w:t xml:space="preserve">الحسين بن ثابت بن هارون البزاعي
</w:t>
      </w:r>
    </w:p>
    <w:p>
      <w:pPr/>
      <w:r>
        <w:rPr/>
        <w:t xml:space="preserve">الحسين بن ثابت بن هارون البزاعي. (البزاعي) نسبة إلى بزاعة في معجم البلدان سمعت من أهل حلب من يقولها بالضم والكسر ومنهم من يقولها بزاعا وهي بلدة بين منبج وحلب. في لسان الميزان ذكره ابن أبي طي في رجال الشيعة وقال رحل إلى العراق سنة اربع واثنتين‏ واربعمائة فتلقى الشريف المرتضى فأجازه</w:t>
      </w:r>
    </w:p>
    <w:p/>
    <w:p>
      <w:pPr/>
      <w:r>
        <w:rPr/>
        <w:t xml:space="preserve">وقرظه ووصفه بالعلم والفهم ونعته بالخطيب (اه).</w:t>
      </w:r>
    </w:p>
    <w:p>
      <w:pPr>
        <w:jc w:val="start"/>
        <w:bidi/>
      </w:pPr>
      <w:r>
        <w:rPr>
          <w:sz w:val="24"/>
          <w:szCs w:val="24"/>
          <w:b w:val="1"/>
          <w:bCs w:val="1"/>
          <w:rtl/>
        </w:rPr>
        <w:t xml:space="preserve">
أعيان الشيعة،(دار التعارف للمطبوعات - بيروت،1983،ط 1،ج 5،ص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2026-04-29T06:17:43+03:00</dcterms:created>
  <dcterms:modified xsi:type="dcterms:W3CDTF">2026-04-29T06:17:43+03:00</dcterms:modified>
</cp:coreProperties>
</file>

<file path=docProps/custom.xml><?xml version="1.0" encoding="utf-8"?>
<Properties xmlns="http://schemas.openxmlformats.org/officeDocument/2006/custom-properties" xmlns:vt="http://schemas.openxmlformats.org/officeDocument/2006/docPropsVTypes"/>
</file>