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القاضي أبي القاسم أسعد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القاضي أبي القاسم أسعد
</w:t>
      </w:r>
    </w:p>
    <w:p>
      <w:pPr/>
      <w:r>
        <w:rPr/>
        <w:t xml:space="preserve">الحسين بن القاضي أبي القاسم أسعد أو سعد بن الحسين الدهستاني</w:t>
      </w:r>
    </w:p>
    <w:p/>
    <w:p>
      <w:pPr/>
      <w:r>
        <w:rPr/>
        <w:t xml:space="preserve">عالم فاضل له كتاب جامع الحكايات في ذكر الفرج بعد الشدة من الأخبار و الآيات فارسي واستظهر صاحب الذريعة أنه ترجمة لكتاب الفرج بعد الشدة للقاضي التنوخي لكن ما ذخره في خطبته ربما ينافي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2026-04-29T04:46:51+03:00</dcterms:created>
  <dcterms:modified xsi:type="dcterms:W3CDTF">2026-04-29T04:46:51+03:00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