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أبي القاسم الموسوي الخوانساري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أبي القاسم الموسوي الخوانساري
</w:t>
      </w:r>
    </w:p>
    <w:p>
      <w:pPr/>
      <w:r>
        <w:rPr/>
        <w:t xml:space="preserve">السيد حسين بن أبي القاسم الموسوي الخوانساري يأتي بعنوان حسين بن أبي القاسم جعفر بن 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2026-04-29T02:26:29+03:00</dcterms:created>
  <dcterms:modified xsi:type="dcterms:W3CDTF">2026-04-29T02:26:29+03:00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