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الحبيب بن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الحبيب بن علي
</w:t>
      </w:r>
    </w:p>
    <w:p>
      <w:pPr/>
      <w:r>
        <w:rPr/>
        <w:t xml:space="preserve">الحبيب بن علي  الحبيب بن علي البوسليماني السكراتي: صوفي له شعر، من أهل سوس بالمغرب. وله اشتغال في الحديث. عكف زمنا على تدريس (أم البراهين) وشروحها، وحاشية الدسوقي عليها. و (شرح الكبرى) للشيخ عليش. وصنف (شرح السلم) مطول في المنطق، و (شرح الأجرومية) قال المختار السوسي: وقد أفردت لرسائله وقصائده تأليفا سميته (الخصيب في فوائد الحبيب) وقال: كان أول امره خطيبا بمدرسة (عين بني جرارة) وله مجموع خطب اخترعها.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2026-07-27T09:36:48+03:00</dcterms:created>
  <dcterms:modified xsi:type="dcterms:W3CDTF">2026-07-27T09:36:48+03:00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