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المدرس ابن السيد علي الحسيني الأصفهاني
</w:t>
      </w:r>
    </w:p>
    <w:p>
      <w:pPr>
        <w:jc w:val="start"/>
        <w:bidi/>
      </w:pPr>
      <w:r>
        <w:rPr>
          <w:rFonts w:ascii="arial" w:hAnsi="arial" w:eastAsia="arial" w:cs="arial"/>
          <w:sz w:val="28"/>
          <w:szCs w:val="28"/>
          <w:b w:val="1"/>
          <w:bCs w:val="1"/>
          <w:rtl/>
        </w:rPr>
        <w:t xml:space="preserve">السيد حسن المدرس ابن السيد علي الحسيني الأصفهاني
</w:t>
      </w:r>
    </w:p>
    <w:p>
      <w:pPr/>
      <w:r>
        <w:rPr/>
        <w:t xml:space="preserve">السيد حسن المدرس ابن السيد علي الحسيني الأصفهاني توفى سنة 1273.</w:t>
      </w:r>
    </w:p>
    <w:p/>
    <w:p>
      <w:pPr/>
      <w:r>
        <w:rPr/>
        <w:t xml:space="preserve">عالم فاضل من تلاميذ صاحب الجواهر تتلمذ عليه الميرزا السيد محمد حسن الشيرازي الشهير ويروي عنه إجازة السيد محمد باقر ابن زين العابدين الموسوي الخوانساري صاحب روضات الجنات وتاريخ الإجازة أول جمادى الأولى سنة 1270 له ترجمة نجاة العباد بالفارسية ترجمه بأمر أستاذه صاحب الجواهر. </w:t>
      </w:r>
    </w:p>
    <w:p>
      <w:pPr>
        <w:jc w:val="start"/>
        <w:bidi/>
      </w:pPr>
      <w:r>
        <w:rPr>
          <w:sz w:val="24"/>
          <w:szCs w:val="24"/>
          <w:b w:val="1"/>
          <w:bCs w:val="1"/>
          <w:rtl/>
        </w:rPr>
        <w:t xml:space="preserve">
أعيان الشيعة،(دار التعارف للمطبوعات - بيروت،1983،ط 1،ج 5،ص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2026-07-27T10:32:51+03:00</dcterms:created>
  <dcterms:modified xsi:type="dcterms:W3CDTF">2026-07-27T10:32:51+03:00</dcterms:modified>
</cp:coreProperties>
</file>

<file path=docProps/custom.xml><?xml version="1.0" encoding="utf-8"?>
<Properties xmlns="http://schemas.openxmlformats.org/officeDocument/2006/custom-properties" xmlns:vt="http://schemas.openxmlformats.org/officeDocument/2006/docPropsVTypes"/>
</file>