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ابن شهاب الدين حسن ابن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ابن شهاب الدين حسن ابن تاج الدين
</w:t>
      </w:r>
    </w:p>
    <w:p>
      <w:pPr/>
      <w:r>
        <w:rPr/>
        <w:t xml:space="preserve">الحسن ابن شهاب الدين حسن ابن تاج الدين اليزدي المعروف بابن شهاب</w:t>
      </w:r>
    </w:p>
    <w:p/>
    <w:p>
      <w:pPr/>
      <w:r>
        <w:rPr/>
        <w:t xml:space="preserve">كان حيا سنة 855.</w:t>
      </w:r>
    </w:p>
    <w:p/>
    <w:p>
      <w:pPr/>
      <w:r>
        <w:rPr/>
        <w:t xml:space="preserve">عالم فاضل له كتاب جامع التواريخ ألفه باسم السلطان محمد باي سنقر بن شاهرخ بن تيمورلنك الكوركاني فرغ من تأليفه في المحرم سنة 855.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2026-07-27T13:30:37+03:00</dcterms:created>
  <dcterms:modified xsi:type="dcterms:W3CDTF">2026-07-27T13:30:37+03:00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