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أيوب بن نوح
</w:t>
      </w:r>
    </w:p>
    <w:p>
      <w:pPr>
        <w:jc w:val="start"/>
        <w:bidi/>
      </w:pPr>
      <w:r>
        <w:rPr>
          <w:rFonts w:ascii="arial" w:hAnsi="arial" w:eastAsia="arial" w:cs="arial"/>
          <w:sz w:val="28"/>
          <w:szCs w:val="28"/>
          <w:b w:val="1"/>
          <w:bCs w:val="1"/>
          <w:rtl/>
        </w:rPr>
        <w:t xml:space="preserve">الحسن بن أيوب بن نوح
</w:t>
      </w:r>
    </w:p>
    <w:p>
      <w:pPr/>
      <w:r>
        <w:rPr/>
        <w:t xml:space="preserve">الحسن بن أيوب بن نوح في التعليقة سيجيء في آخر الكتاب ما يشير إلى كونه من رؤساء الشيعة اه. وهو إشارة إلى ما في آخر منهج المقال أن الشيخ الطوسي روى بإسناده له عن جماعة من الشيعة منهم علي بن بلال وأحمد بن هلال ومحمد ابن معاوية بن حكيم والحسن بن أيوب بن نوح في خبر طويل مشهور قالوا جميعا اجتمعنا إلى أبي محمد الحسن بن علي نسأله عن الحجة من بعده وفي مجلسه أربعون رجلا وذكر ما حاصله أنه أراهم ابنه المهدي وأمرهم بالأخذ من عثمان ابن سعيد العمري الحديث. </w:t>
      </w:r>
    </w:p>
    <w:p>
      <w:pPr>
        <w:jc w:val="start"/>
        <w:bidi/>
      </w:pPr>
      <w:r>
        <w:rPr>
          <w:sz w:val="24"/>
          <w:szCs w:val="24"/>
          <w:b w:val="1"/>
          <w:bCs w:val="1"/>
          <w:rtl/>
        </w:rPr>
        <w:t xml:space="preserve">
أعيان الشيعة،(دار التعارف للمطبوعات - بيروت،1983،ط 1،ج 5،ص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2026-07-25T17:29:22+03:00</dcterms:created>
  <dcterms:modified xsi:type="dcterms:W3CDTF">2026-07-25T17:29:22+03:00</dcterms:modified>
</cp:coreProperties>
</file>

<file path=docProps/custom.xml><?xml version="1.0" encoding="utf-8"?>
<Properties xmlns="http://schemas.openxmlformats.org/officeDocument/2006/custom-properties" xmlns:vt="http://schemas.openxmlformats.org/officeDocument/2006/docPropsVTypes"/>
</file>