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حريش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يزيد
</w:t>
      </w:r>
    </w:p>
    <w:p>
      <w:pPr/>
      <w:r>
        <w:rPr/>
        <w:t xml:space="preserve">حريش بن يزيد في ميزان الاعتدال: حريش بن يزيد عن جعفر بن محمد وعنه ابنه محمد، قال الدارقطني: هما ضعيفان.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حريش بن يزيد
</w:t>
      </w:r>
    </w:p>
    <w:p>
      <w:pPr/>
      <w:r>
        <w:rPr/>
        <w:t xml:space="preserve">حريش بن يزيد. عن جعفر بن محمد.</w:t>
      </w:r>
    </w:p>
    <w:p/>
    <w:p>
      <w:pPr/>
      <w:r>
        <w:rPr/>
        <w:t xml:space="preserve">وعنه ابنه محمد.</w:t>
      </w:r>
    </w:p>
    <w:p/>
    <w:p>
      <w:pPr/>
      <w:r>
        <w:rPr/>
        <w:t xml:space="preserve">قال الدارقطني: هما ضعيفان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2026-07-27T14:15:23+03:00</dcterms:created>
  <dcterms:modified xsi:type="dcterms:W3CDTF">2026-07-27T14:15:23+03:00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