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المخزومي
</w:t>
      </w:r>
    </w:p>
    <w:p>
      <w:pPr>
        <w:jc w:val="start"/>
        <w:bidi/>
      </w:pPr>
      <w:r>
        <w:rPr>
          <w:rFonts w:ascii="arial" w:hAnsi="arial" w:eastAsia="arial" w:cs="arial"/>
          <w:sz w:val="28"/>
          <w:szCs w:val="28"/>
          <w:b w:val="1"/>
          <w:bCs w:val="1"/>
          <w:rtl/>
        </w:rPr>
        <w:t xml:space="preserve">الحارث المخزومي
</w:t>
      </w:r>
    </w:p>
    <w:p>
      <w:pPr/>
      <w:r>
        <w:rPr/>
        <w:t xml:space="preserve">الحارث المخزومي  الحارث بن خلد بن العاص بن هشام المخزومي، من قريش: شاعر غزل، من أهل مكة. نشأ في أواخر أيام عمر بن أبي ربيعة. وكان يذهب مذهبه، لا يتجاوز الغزل إلى المديح ولا الهجاء. وكان يهوى عائشة بنت طلحة ويشبب بها. وله معها أخبار كثيرة. وكان ذا خطر وقدر ومنظر في قريش، ولاه يزيد بن معاوية إمارة مكة، فظهرت دعوة عبد الله بن الزبيلا، فاستتر الحارث خوفا، ثم رحل إلى دمشق وافدا على عبد الملك بن مروان، فلم ير عنده ما يحب، فعاد إلى مكة، وتوفي بها</w:t>
      </w:r>
    </w:p>
    <w:p>
      <w:pPr>
        <w:jc w:val="start"/>
        <w:bidi/>
      </w:pPr>
      <w:r>
        <w:rPr>
          <w:sz w:val="24"/>
          <w:szCs w:val="24"/>
          <w:b w:val="1"/>
          <w:bCs w:val="1"/>
          <w:rtl/>
        </w:rPr>
        <w:t xml:space="preserve">
الأعلام،(دار العلم للملايين - بيروت،2002،ط 15،ج 2،ص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2026-07-27T11:12:07+03:00</dcterms:created>
  <dcterms:modified xsi:type="dcterms:W3CDTF">2026-07-27T11:12:07+03:00</dcterms:modified>
</cp:coreProperties>
</file>

<file path=docProps/custom.xml><?xml version="1.0" encoding="utf-8"?>
<Properties xmlns="http://schemas.openxmlformats.org/officeDocument/2006/custom-properties" xmlns:vt="http://schemas.openxmlformats.org/officeDocument/2006/docPropsVTypes"/>
</file>