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حاجب بن زرارة
</w:t>
      </w:r>
    </w:p>
    <w:p>
      <w:pPr>
        <w:jc w:val="start"/>
        <w:bidi/>
      </w:pPr>
      <w:r>
        <w:rPr>
          <w:rFonts w:ascii="arial" w:hAnsi="arial" w:eastAsia="arial" w:cs="arial"/>
          <w:sz w:val="28"/>
          <w:szCs w:val="28"/>
          <w:b w:val="1"/>
          <w:bCs w:val="1"/>
          <w:rtl/>
        </w:rPr>
        <w:t xml:space="preserve">حاجب بن زرارة
</w:t>
      </w:r>
    </w:p>
    <w:p>
      <w:pPr/>
      <w:r>
        <w:rPr/>
        <w:t xml:space="preserve">حاجب بن زرارة  حاجب بن زرارة بن عدس الدرامي التميمي: من سادات العرب في الجاهلية. كان رئيس تميم في عدة مواطن. وهو الذي رهن قوسه عند كسرى على مال عظيم ووفى به. وحضر يوم شعب جبلة (من أيام العرب المعروفة) قبل 19 أو 17 سنة من مولد النبي (ص) وأدرك الإسلام وأسلم. وبعثه النبي (ص) على صدقات بني تميم، فلم يلبث أن مات</w:t>
      </w:r>
    </w:p>
    <w:p>
      <w:pPr>
        <w:jc w:val="start"/>
        <w:bidi/>
      </w:pPr>
      <w:r>
        <w:rPr>
          <w:sz w:val="24"/>
          <w:szCs w:val="24"/>
          <w:b w:val="1"/>
          <w:bCs w:val="1"/>
          <w:rtl/>
        </w:rPr>
        <w:t xml:space="preserve">
الأعلام،(دار العلم للملايين - بيروت،2002،ط 15،ج 2،ص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حاجب بن زرارة
</w:t>
      </w:r>
    </w:p>
    <w:p>
      <w:pPr/>
      <w:r>
        <w:rPr/>
        <w:t xml:space="preserve">حاجب بن زرارة بن عدس بن زيد بن عبد الله بن دارم الدارمي التميمي، والد عطارد. يأتي ذكره في ترجمة صفوان بن أسيد في حرف الصاد المهملة، وفيه قصة إسلامه، وأن النبي صلى الله عليه وسلم بعثه على صدقات بني تميم.</w:t>
      </w:r>
    </w:p>
    <w:p/>
    <w:p>
      <w:pPr/>
      <w:r>
        <w:rPr/>
        <w:t xml:space="preserve">وقد مضى له ذكر في ترجمة أكثم بن صيفي في القسم الثالث، ويأتي له ذكر في ترجمة خالد بن مالك.</w:t>
      </w:r>
    </w:p>
    <w:p/>
    <w:p>
      <w:pPr/>
      <w:r>
        <w:rPr/>
        <w:t xml:space="preserve">قال المرزباني: كان رئيس بني تميم في عدة مواطن، وهو الذي رهن قوسه عند كسرى على مال عظيم ووفى به. وأنشد له يفتخر:</w:t>
      </w:r>
    </w:p>
    <w:p/>
    <w:p>
      <w:pPr>
        <w:jc w:val="center"/>
      </w:pPr>
      <w:r>
        <w:rPr>
          <w:color w:val="ff0000"/>
        </w:rPr>
        <w:t xml:space="preserve">ومنا ابن ماء المزن وابن محرق</w:t>
      </w:r>
      <w:r>
        <w:rPr>
          <w:color w:val="ff0000"/>
        </w:rPr>
        <w:t xml:space="preserve">      </w:t>
      </w:r>
      <w:r>
        <w:rPr>
          <w:color w:val="ff0000"/>
        </w:rPr>
        <w:t xml:space="preserve">إلى أن بدت منهم بجير وحاجب</w:t>
      </w:r>
    </w:p>
    <w:p/>
    <w:p>
      <w:pPr>
        <w:jc w:val="center"/>
      </w:pPr>
      <w:r>
        <w:rPr>
          <w:color w:val="ff0000"/>
        </w:rPr>
        <w:t xml:space="preserve">ثلاثة أملاك ربوا في حجورنا</w:t>
      </w:r>
      <w:r>
        <w:rPr>
          <w:color w:val="ff0000"/>
        </w:rPr>
        <w:t xml:space="preserve">      </w:t>
      </w:r>
      <w:r>
        <w:rPr>
          <w:color w:val="ff0000"/>
        </w:rPr>
        <w:t xml:space="preserve">جميعا ومنا الفخر ما هو كاذب </w:t>
      </w:r>
    </w:p>
    <w:p/>
    <w:p>
      <w:pPr>
        <w:jc w:val="start"/>
        <w:bidi/>
      </w:pPr>
      <w:r>
        <w:rPr>
          <w:sz w:val="24"/>
          <w:szCs w:val="24"/>
          <w:b w:val="1"/>
          <w:bCs w:val="1"/>
          <w:rtl/>
        </w:rPr>
        <w:t xml:space="preserve">
الإصابة في تمييز الصحابة،(دار الكتب العلمية - بيروت،1995،ط 1،ج 1،ص 656)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2026-06-12T05:13:47+03:00</dcterms:created>
  <dcterms:modified xsi:type="dcterms:W3CDTF">2026-06-12T05:13:47+03:00</dcterms:modified>
</cp:coreProperties>
</file>

<file path=docProps/custom.xml><?xml version="1.0" encoding="utf-8"?>
<Properties xmlns="http://schemas.openxmlformats.org/officeDocument/2006/custom-properties" xmlns:vt="http://schemas.openxmlformats.org/officeDocument/2006/docPropsVTypes"/>
</file>