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فريتاخ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فريتاخ
</w:t>
      </w:r>
    </w:p>
    <w:p>
      <w:pPr/>
      <w:r>
        <w:rPr/>
        <w:t xml:space="preserve">فريتاخ  جيؤرج فيلهلم فريتاخ Georg Wilhelm Freytag: مستشرق ألماني. ولد في لونبرغ Luneberg وتتلمذ باللغات الشرقية للمستشرق دي ساسي بباريس. فتعلم العربية والتركية والفارسية. وعين أستاذا للغات الشرقية في بون Bonn له (قاموس عربي لاتيني - ط) أربعة أجزاء، و (منتخبات عربية في النحو والتاريخ - ط) ونشر قطعة من (زبدة الحلب) في تاريخ حلب، لابن العديم، و (ديوان الحماسة) لألأبي تمام، و (فاكهة الخلفاء) لابن عربشاه، و (معجم البلدان) لياقوت، ساعده على نشره والتعليق عليه المستشرق فستنفلد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2026-07-23T14:46:13+03:00</dcterms:created>
  <dcterms:modified xsi:type="dcterms:W3CDTF">2026-07-23T14:46:13+03:00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