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إسماعين النصري.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إسماعين النصري.
</w:t>
      </w:r>
    </w:p>
    <w:p>
      <w:pPr/>
      <w:r>
        <w:rPr/>
        <w:t xml:space="preserve">يوسف بن إسماعين النصري. </w:t>
      </w:r>
    </w:p>
    <w:p/>
    <w:p/>
    <w:p>
      <w:pPr/>
      <w:r>
        <w:rPr/>
        <w:t xml:space="preserve">أحد ملوك بنى الأحمر.</w:t>
      </w:r>
    </w:p>
    <w:p/>
    <w:p/>
    <w:p>
      <w:pPr/>
      <w:r>
        <w:rPr/>
        <w:t xml:space="preserve">توفي بجامع الحمراء - وهو ساجد في صلاة عيد الفطر - وولى ولده سنة 754.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2026-07-27T13:28:32+03:00</dcterms:created>
  <dcterms:modified xsi:type="dcterms:W3CDTF">2026-07-27T13:28:32+03:00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