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بن سعيد العقباني.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بن سعيد العقباني.
</w:t>
      </w:r>
    </w:p>
    <w:p>
      <w:pPr/>
      <w:r>
        <w:rPr/>
        <w:t xml:space="preserve">أبو القاسم بن سعيد العقباني. </w:t>
      </w:r>
    </w:p>
    <w:p/>
    <w:p/>
    <w:p>
      <w:pPr/>
      <w:r>
        <w:rPr/>
        <w:t xml:space="preserve">الفقيه المفتي. كان فرضيا حيسوبيا فقيها. وكانت الفتوى تدور عليه بتلمسان.</w:t>
      </w:r>
    </w:p>
    <w:p/>
    <w:p/>
    <w:p>
      <w:pPr/>
      <w:r>
        <w:rPr/>
        <w:t xml:space="preserve">توفي سنة 854.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2026-07-27T12:25:11+03:00</dcterms:created>
  <dcterms:modified xsi:type="dcterms:W3CDTF">2026-07-27T12:25:11+03:00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