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الحكم بن عبد الملك بن يحيى المراكشي.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الحكم بن عبد الملك بن يحيى المراكشي.
</w:t>
      </w:r>
    </w:p>
    <w:p>
      <w:pPr/>
      <w:r>
        <w:rPr/>
        <w:t xml:space="preserve">عبد الحكم بن عبد الملك بن يحيى المراكشي. </w:t>
      </w:r>
    </w:p>
    <w:p/>
    <w:p/>
    <w:p>
      <w:pPr/>
      <w:r>
        <w:rPr/>
        <w:t xml:space="preserve">كان عارفا بالفقه وأصوله، على طريقة المتأخرين. قرأ على ناصر الدين المشذالي، وألف المعاني المبتكرة.</w:t>
      </w:r>
    </w:p>
    <w:p/>
    <w:p/>
    <w:p>
      <w:pPr/>
      <w:r>
        <w:rPr/>
        <w:t xml:space="preserve">توفي سنة 623.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2026-07-27T12:43:10+03:00</dcterms:created>
  <dcterms:modified xsi:type="dcterms:W3CDTF">2026-07-27T12:43:10+03:00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