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عبد الله بن عمر المطغري.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عبد الله بن عمر المطغري.
</w:t>
      </w:r>
    </w:p>
    <w:p>
      <w:pPr/>
      <w:r>
        <w:rPr/>
        <w:t xml:space="preserve">عبد الرحمن بن عبد الله بن عمر المطغري. </w:t>
      </w:r>
    </w:p>
    <w:p/>
    <w:p/>
    <w:p>
      <w:pPr/>
      <w:r>
        <w:rPr/>
        <w:t xml:space="preserve">خذ عن أبي عبد الله: محمد بن مهدي الجراري.</w:t>
      </w:r>
    </w:p>
    <w:p/>
    <w:p/>
    <w:p>
      <w:pPr/>
      <w:r>
        <w:rPr/>
        <w:t xml:space="preserve">* من نظمه:</w:t>
      </w:r>
    </w:p>
    <w:p/>
    <w:p/>
    <w:p>
      <w:pPr>
        <w:jc w:val="center"/>
      </w:pPr>
      <w:r>
        <w:rPr>
          <w:color w:val="ff0000"/>
        </w:rPr>
        <w:t xml:space="preserve">صحوت وعدت قبل يفضحني السكر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ونلت الهوى جهلا فأدبني الدهر </w:t>
      </w:r>
    </w:p>
    <w:p/>
    <w:p/>
    <w:p>
      <w:pPr>
        <w:jc w:val="center"/>
      </w:pPr>
      <w:r>
        <w:rPr>
          <w:color w:val="ff0000"/>
        </w:rPr>
        <w:t xml:space="preserve">وبيتي لزمت، وانفرادي ألفته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وسيان عندي وصل مية والهجر </w:t>
      </w:r>
    </w:p>
    <w:p/>
    <w:p/>
    <w:p>
      <w:pPr>
        <w:jc w:val="center"/>
      </w:pPr>
      <w:r>
        <w:rPr>
          <w:color w:val="ff0000"/>
        </w:rPr>
        <w:t xml:space="preserve">فديني التعامي، والتجاهل سيرتى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ولست أبالى جاء زيد ولا عمرو</w:t>
      </w:r>
    </w:p>
    <w:p/>
    <w:p/>
    <w:p>
      <w:pPr/>
      <w:r>
        <w:rPr/>
        <w:t xml:space="preserve">* وله في المواضع التي تكره فيها الصلاة والسلام على النبي صلى الله عليه وسلم:</w:t>
      </w:r>
    </w:p>
    <w:p/>
    <w:p/>
    <w:p>
      <w:pPr>
        <w:jc w:val="center"/>
      </w:pPr>
      <w:r>
        <w:rPr>
          <w:color w:val="ff0000"/>
        </w:rPr>
        <w:t xml:space="preserve">عجبت لمن صلى بعثرة بائع</w:t>
      </w:r>
      <w:r>
        <w:rPr>
          <w:color w:val="ff0000"/>
        </w:rPr>
        <w:t xml:space="preserve">      </w:t>
      </w:r>
      <w:r>
        <w:rPr>
          <w:color w:val="ff0000"/>
        </w:rPr>
        <w:t xml:space="preserve">وحاجة عطاس وذبح مجامع؛</w:t>
      </w:r>
    </w:p>
    <w:p/>
    <w:p/>
    <w:p>
      <w:pPr>
        <w:jc w:val="center"/>
      </w:pPr>
      <w:r>
        <w:rPr>
          <w:color w:val="ff0000"/>
        </w:rPr>
        <w:t xml:space="preserve">لذا سبعها دع الصلاة على النبي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وصل عليه في سواها وتابع</w:t>
      </w:r>
    </w:p>
    <w:p/>
    <w:p/>
    <w:p>
      <w:pPr/>
      <w:r>
        <w:rPr/>
        <w:t xml:space="preserve">وهو حي من أهل العصر.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2026-07-27T10:27:41+03:00</dcterms:created>
  <dcterms:modified xsi:type="dcterms:W3CDTF">2026-07-27T10:27:41+03:00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