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معروف القمي
</w:t>
      </w:r>
    </w:p>
    <w:p>
      <w:pPr>
        <w:jc w:val="start"/>
        <w:bidi/>
      </w:pPr>
      <w:r>
        <w:rPr>
          <w:rFonts w:ascii="arial" w:hAnsi="arial" w:eastAsia="arial" w:cs="arial"/>
          <w:sz w:val="28"/>
          <w:szCs w:val="28"/>
          <w:b w:val="1"/>
          <w:bCs w:val="1"/>
          <w:rtl/>
        </w:rPr>
        <w:t xml:space="preserve">أحمد بن معروف القمي
</w:t>
      </w:r>
    </w:p>
    <w:p>
      <w:pPr/>
      <w:r>
        <w:rPr/>
        <w:t xml:space="preserve">أحمد بن معروف القمي في الفهرست: أحمد بن معروف له كتاب أخبرنا به الحسين بن عبيد الله عن أحمد بن محمد بن يحيى عن أبيه بن معروف، وقال النجاشي: أحمد بن معروف قمي له كتاب نوادر أخبرناه أبو عبد الله بن شاذان القزويني حدثنا أحمد بن محمد بن يحيى حدثنا أبي حدثنا محمد بن علي بن محبوب عنه به، وعن المعراج، لا يبعد انتظامه في سلك مشايخ الإجازة وفي مشتركات الكاظمي: يعرف أحمد أنه ابن معروف برواية محمد بن علي بن محبوب عنه، وبرواية أحمد بن محمد بن يحيى عن أبيه عنه. </w:t>
      </w:r>
    </w:p>
    <w:p>
      <w:pPr>
        <w:jc w:val="start"/>
        <w:bidi/>
      </w:pPr>
      <w:r>
        <w:rPr>
          <w:sz w:val="24"/>
          <w:szCs w:val="24"/>
          <w:b w:val="1"/>
          <w:bCs w:val="1"/>
          <w:rtl/>
        </w:rPr>
        <w:t xml:space="preserve">
أعيان الشيعة،(دار التعارف للمطبوعات - بيروت،1983،ط 1،ج 3،ص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2026-07-27T13:23:01+03:00</dcterms:created>
  <dcterms:modified xsi:type="dcterms:W3CDTF">2026-07-27T13:23:01+03:00</dcterms:modified>
</cp:coreProperties>
</file>

<file path=docProps/custom.xml><?xml version="1.0" encoding="utf-8"?>
<Properties xmlns="http://schemas.openxmlformats.org/officeDocument/2006/custom-properties" xmlns:vt="http://schemas.openxmlformats.org/officeDocument/2006/docPropsVTypes"/>
</file>