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ابن المالقي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ابن المالقي
</w:t>
      </w:r>
    </w:p>
    <w:p>
      <w:pPr/>
      <w:r>
        <w:rPr/>
        <w:t xml:space="preserve">أبو عبد الله ابن المالقي </w:t>
      </w:r>
    </w:p>
    <w:p/>
    <w:p>
      <w:pPr/>
      <w:r>
        <w:rPr/>
        <w:t xml:space="preserve">أديب. له في غلام جميل حلق رأسه: [خفيف]</w:t>
      </w:r>
    </w:p>
    <w:p/>
    <w:p>
      <w:pPr>
        <w:jc w:val="center"/>
      </w:pPr>
      <w:r>
        <w:rPr>
          <w:color w:val="ff0000"/>
        </w:rPr>
        <w:t xml:space="preserve">حلقوا رأسه ليزداد قبحا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حذرا منهم عليه وشحّا</w:t>
      </w:r>
    </w:p>
    <w:p/>
    <w:p>
      <w:pPr>
        <w:jc w:val="center"/>
      </w:pPr>
      <w:r>
        <w:rPr>
          <w:color w:val="ff0000"/>
        </w:rPr>
        <w:t xml:space="preserve">كان قبل الحلاق ليلا وصبحا</w:t>
      </w:r>
      <w:r>
        <w:rPr>
          <w:color w:val="ff0000"/>
        </w:rPr>
        <w:t xml:space="preserve">      </w:t>
      </w:r>
      <w:r>
        <w:rPr>
          <w:color w:val="ff0000"/>
        </w:rPr>
        <w:t xml:space="preserve">فمحوا ليله وأبقوه صبحا</w:t>
      </w:r>
    </w:p>
    <w:p/>
    <w:p>
      <w:pPr/>
      <w:r>
        <w:rPr/>
        <w:t xml:space="preserve">ذكره الحميدي في تاريخه. قلت: (وقوله): ليزداد قبحا، أنّ الزّيادة تقتضي أن يتقدّمها شيء منها. ولو قال: ليكسب قبحا أو نحوه لكان أطبع.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أعلام مالقة،(دار الغرب الإسلامي، بيروت - لبنان، دار الأمان للنشر والتوزيع، الرباط - المغرب،1999،ط 1،ج 1،ص 250)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2026-07-27T14:19:15+03:00</dcterms:created>
  <dcterms:modified xsi:type="dcterms:W3CDTF">2026-07-27T14:19:15+03:00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