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الهاشمي
</w:t>
      </w:r>
    </w:p>
    <w:p>
      <w:pPr/>
      <w:r>
        <w:rPr/>
        <w:t xml:space="preserve">أحمد بن محمد الهاشمي ذكره ابن شهراشوب في المناقب في أنصار الحسين عليه السلام فقال: ثم برز أحمد بن محمد الهاشمي وهو ينشد: </w:t>
      </w:r>
    </w:p>
    <w:p/>
    <w:p>
      <w:pPr>
        <w:jc w:val="center"/>
      </w:pPr>
      <w:r>
        <w:rPr>
          <w:color w:val="ff0000"/>
        </w:rPr>
        <w:t xml:space="preserve">اليوم ابلو حسبي وديني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بصارم تحمله يميني </w:t>
      </w:r>
    </w:p>
    <w:p/>
    <w:p>
      <w:pPr/>
      <w:r>
        <w:rPr/>
        <w:t xml:space="preserve">#احمي به يوم الوغى عن ديني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2026-07-26T16:02:17+03:00</dcterms:created>
  <dcterms:modified xsi:type="dcterms:W3CDTF">2026-07-26T16:02:17+03:00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