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موسى الجندي
</w:t>
      </w:r>
    </w:p>
    <w:p>
      <w:pPr/>
      <w:r>
        <w:rPr/>
        <w:t xml:space="preserve">أحمد بن محمد بن موسى الجندي مر بعنوان أحمد بن محمد بن عمران بن موسى الجندي.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2026-07-27T18:55:30+03:00</dcterms:created>
  <dcterms:modified xsi:type="dcterms:W3CDTF">2026-07-27T18:55:30+03:00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