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أحمد بن محمد بن محمد
</w:t>
      </w:r>
    </w:p>
    <w:p>
      <w:pPr>
        <w:jc w:val="start"/>
        <w:bidi/>
      </w:pPr>
      <w:r>
        <w:rPr>
          <w:rFonts w:ascii="arial" w:hAnsi="arial" w:eastAsia="arial" w:cs="arial"/>
          <w:sz w:val="28"/>
          <w:szCs w:val="28"/>
          <w:b w:val="1"/>
          <w:bCs w:val="1"/>
          <w:rtl/>
        </w:rPr>
        <w:t xml:space="preserve">شرف الدين أحمد بن محمد بن محمد
</w:t>
      </w:r>
    </w:p>
    <w:p>
      <w:pPr/>
      <w:r>
        <w:rPr/>
        <w:t xml:space="preserve">شرف الدين أحمد بن محمد بن محمد ابن الحسن بن علي بن أحمد بن حمزة بن أحمد بن محمد الشعراني بن الحسن بن أحمد نقيب قم بن علي بن محمد بن عمر الأشرف بن علي بن أبي طالب عليه السلام. </w:t>
      </w:r>
    </w:p>
    <w:p/>
    <w:p>
      <w:pPr/>
      <w:r>
        <w:rPr/>
        <w:t xml:space="preserve">في عمدة الطالب: وصله الشيخ رضي الدين بن قتادة الحسني وقال رأيته بالمشهد زائرا وأخذت عنه نسب بنيه ’’انتهى’’. </w:t>
      </w:r>
    </w:p>
    <w:p>
      <w:pPr>
        <w:jc w:val="start"/>
        <w:bidi/>
      </w:pPr>
      <w:r>
        <w:rPr>
          <w:sz w:val="24"/>
          <w:szCs w:val="24"/>
          <w:b w:val="1"/>
          <w:bCs w:val="1"/>
          <w:rtl/>
        </w:rPr>
        <w:t xml:space="preserve">
أعيان الشيعة،(دار التعارف للمطبوعات - بيروت،1983،ط 1،ج 3،ص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2026-06-15T05:41:47+03:00</dcterms:created>
  <dcterms:modified xsi:type="dcterms:W3CDTF">2026-06-15T05:41:47+03:00</dcterms:modified>
</cp:coreProperties>
</file>

<file path=docProps/custom.xml><?xml version="1.0" encoding="utf-8"?>
<Properties xmlns="http://schemas.openxmlformats.org/officeDocument/2006/custom-properties" xmlns:vt="http://schemas.openxmlformats.org/officeDocument/2006/docPropsVTypes"/>
</file>