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الغني الحافظ، ابن الحافظ المقدسي.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الغني الحافظ، ابن الحافظ المقدسي.
</w:t>
      </w:r>
    </w:p>
    <w:p>
      <w:pPr/>
      <w:r>
        <w:rPr/>
        <w:t xml:space="preserve">محمد بن عبد الغني الحافظ، ابن الحافظ المقدسي. </w:t>
      </w:r>
    </w:p>
    <w:p/>
    <w:p>
      <w:pPr/>
      <w:r>
        <w:rPr/>
        <w:t xml:space="preserve">وصف بالدين والحفظ توفي سنة ثلاث عشرة وستمائة، وكانت ولادته سنة ست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محمد بن الحافظ أبي محمد عبد الغني المقدسي
</w:t>
      </w:r>
    </w:p>
    <w:p>
      <w:pPr/>
      <w:r>
        <w:rPr/>
        <w:t xml:space="preserve">والحافظ عز الدين محمد بن الحافظ أبي محمد عبد الغني المقدسي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2026-07-27T11:33:07+03:00</dcterms:created>
  <dcterms:modified xsi:type="dcterms:W3CDTF">2026-07-27T11:33:07+03:00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