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بن كامل، أبو عبد الله،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كامل، أبو عبد الله، من أهل بلخ.
</w:t>
      </w:r>
    </w:p>
    <w:p>
      <w:pPr/>
      <w:r>
        <w:rPr/>
        <w:t xml:space="preserve">محمد بن عامر بن كامل، أبو عبد الله، من أهل بلخ. </w:t>
      </w:r>
    </w:p>
    <w:p/>
    <w:p>
      <w:pPr/>
      <w:r>
        <w:rPr/>
        <w:t xml:space="preserve">يروي عن المكي بن إبراهيم.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كامل أبو عبد الله
</w:t>
      </w:r>
    </w:p>
    <w:p>
      <w:pPr/>
      <w:r>
        <w:rPr/>
        <w:t xml:space="preserve">محمد بن عامر بن كامل أبو عبد الله </w:t>
      </w:r>
    </w:p>
    <w:p/>
    <w:p>
      <w:pPr/>
      <w:r>
        <w:rPr/>
        <w:t xml:space="preserve">من أهل بلخ يروى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2026-07-27T13:49:43+03:00</dcterms:created>
  <dcterms:modified xsi:type="dcterms:W3CDTF">2026-07-27T13:49:43+03:00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