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إسماعيل العدوي، من أهل البصرة.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إسماعيل العدوي، من أهل البصرة.
</w:t>
      </w:r>
    </w:p>
    <w:p>
      <w:pPr/>
      <w:r>
        <w:rPr/>
        <w:t xml:space="preserve">محمد بن أحمد بن إسماعيل العدوي، من أهل البصرة. </w:t>
      </w:r>
    </w:p>
    <w:p/>
    <w:p>
      <w:pPr/>
      <w:r>
        <w:rPr/>
        <w:t xml:space="preserve">يروي عن أبي الوليد، وأهلها، مستقيم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إسماعيل العدوي
</w:t>
      </w:r>
    </w:p>
    <w:p>
      <w:pPr/>
      <w:r>
        <w:rPr/>
        <w:t xml:space="preserve">محمد بن أحمد بن إسماعيل العدوي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أبي الوليد وأهلها مستقيم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2026-07-27T14:57:39+03:00</dcterms:created>
  <dcterms:modified xsi:type="dcterms:W3CDTF">2026-07-27T14:57:39+03:00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