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بندار مولى الربيع الأقرع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بندار مولى الربيع الأقرع
</w:t>
      </w:r>
    </w:p>
    <w:p>
      <w:pPr/>
      <w:r>
        <w:rPr/>
        <w:t xml:space="preserve">أحمد بن محمد بن بندار مولى الربيع الأقرع ذكره الشيخ في رجاله في أصحاب الجواد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2026-07-27T11:32:27+03:00</dcterms:created>
  <dcterms:modified xsi:type="dcterms:W3CDTF">2026-07-27T11:32:27+03:00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