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سعيد، أبو الحسن العسكري، نزيل قزوين.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سعيد، أبو الحسن العسكري، نزيل قزوين.
</w:t>
      </w:r>
    </w:p>
    <w:p>
      <w:pPr/>
      <w:r>
        <w:rPr/>
        <w:t xml:space="preserve">علي بن سعيد، أبو الحسن العسكري، نزيل قزوين. </w:t>
      </w:r>
    </w:p>
    <w:p/>
    <w:p>
      <w:pPr/>
      <w:r>
        <w:rPr/>
        <w:t xml:space="preserve">قال الخليلي: كان ذا فهم وعلم بهذا الشأن، وله «معجم الصحابة» متداول بين الناس، رضيه الحفاظ، إسناده متقارب لكنه روى عنه الكبار لحفظه: إسحاق الكيساني، وابن مهرويه، وعلي بن إبراهيم القطان، وأقرانهم، وآخر من روى عنه بالري شيخ يقال له مأمون، عمر حتى أدركته الأحداث.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2026-07-27T12:43:16+03:00</dcterms:created>
  <dcterms:modified xsi:type="dcterms:W3CDTF">2026-07-27T12:43:16+03:00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