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هشام الدستوائي.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هشام الدستوائي.
</w:t>
      </w:r>
    </w:p>
    <w:p>
      <w:pPr/>
      <w:r>
        <w:rPr/>
        <w:t xml:space="preserve">عبيد الله بن هشام الدستوائي. </w:t>
      </w:r>
    </w:p>
    <w:p/>
    <w:p>
      <w:pPr/>
      <w:r>
        <w:rPr/>
        <w:t xml:space="preserve">يروي عن أبيه. روى عنه عمرو بن علي الفلاس.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هشام الدستوائي
</w:t>
      </w:r>
    </w:p>
    <w:p>
      <w:pPr/>
      <w:r>
        <w:rPr/>
        <w:t xml:space="preserve">عبيد الله بن هشام الدستوائي </w:t>
      </w:r>
    </w:p>
    <w:p/>
    <w:p>
      <w:pPr/>
      <w:r>
        <w:rPr/>
        <w:t xml:space="preserve">يروي عن أبيه روى عنه عمرو بن علي الفلاس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2026-07-27T09:13:09+03:00</dcterms:created>
  <dcterms:modified xsi:type="dcterms:W3CDTF">2026-07-27T09:13:09+03:00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