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المبارك بن أحمد، أبو محمد المجمة.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المبارك بن أحمد، أبو محمد المجمة.
</w:t>
      </w:r>
    </w:p>
    <w:p>
      <w:pPr/>
      <w:r>
        <w:rPr/>
        <w:t xml:space="preserve">عبيد الله بن المبارك بن أحمد، أبو محمد المجمة. </w:t>
      </w:r>
    </w:p>
    <w:p/>
    <w:p>
      <w:pPr/>
      <w:r>
        <w:rPr/>
        <w:t xml:space="preserve">حدث عن والده وعن ابن شانيل بالإجازة.</w:t>
      </w:r>
    </w:p>
    <w:p/>
    <w:p>
      <w:pPr/>
      <w:r>
        <w:rPr/>
        <w:t xml:space="preserve">حدث عنه ابن النجار وقال: كان متأدباً لا بأس به، أضر في آخر عمره.</w:t>
      </w:r>
    </w:p>
    <w:p/>
    <w:p>
      <w:pPr/>
      <w:r>
        <w:rPr/>
        <w:t xml:space="preserve">توفي سنة تسع وثلاثين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2026-07-25T03:06:03+03:00</dcterms:created>
  <dcterms:modified xsi:type="dcterms:W3CDTF">2026-07-25T03:06:03+03:00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