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المنعم بن هبة الله بن البطر البيع.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هبة الله بن البطر البيع.
</w:t>
      </w:r>
    </w:p>
    <w:p>
      <w:pPr/>
      <w:r>
        <w:rPr/>
        <w:t xml:space="preserve">عبد المنعم بن هبة الله بن البطر البيع. </w:t>
      </w:r>
    </w:p>
    <w:p/>
    <w:p>
      <w:pPr/>
      <w:r>
        <w:rPr/>
        <w:t xml:space="preserve">حدث عن أبي الفضل محمد بن عمر الأرموي وغيره.</w:t>
      </w:r>
    </w:p>
    <w:p/>
    <w:p>
      <w:pPr/>
      <w:r>
        <w:rPr/>
        <w:t xml:space="preserve">حدث عنه ابن النجار، وقال: كان شيخاً، حسناً، نظيف الظاهر، لا بأس به.</w:t>
      </w:r>
    </w:p>
    <w:p/>
    <w:p>
      <w:pPr/>
      <w:r>
        <w:rPr/>
        <w:t xml:space="preserve">توفي سنة 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2026-07-27T13:32:09+03:00</dcterms:created>
  <dcterms:modified xsi:type="dcterms:W3CDTF">2026-07-27T13:32:09+03:00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