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بن أبي عقيل اللخمي، واسم أبي عقيل: رفاعة بن عبد الملك يكنى أبا جعفر.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بن أبي عقيل اللخمي، واسم أبي عقيل: رفاعة بن عبد الملك يكنى أبا جعفر.
</w:t>
      </w:r>
    </w:p>
    <w:p>
      <w:pPr/>
      <w:r>
        <w:rPr/>
        <w:t xml:space="preserve">عبد الغني بن أبي عقيل اللخمي، واسم أبي عقيل: رفاعة بن عبد الملك يكنى أبا جعفر. </w:t>
      </w:r>
    </w:p>
    <w:p/>
    <w:p>
      <w:pPr/>
      <w:r>
        <w:rPr/>
        <w:t xml:space="preserve">رأى الليث بن سعد، وحكي عنه، ورأى بكر بن مضر، والمفضل بن فضالة. وروى عن: ابن وهب، وابن عيينة، وغيرهما. وروى الفرائض عن أيوب بن سليمان الأعور.</w:t>
      </w:r>
    </w:p>
    <w:p/>
    <w:p>
      <w:pPr/>
      <w:r>
        <w:rPr/>
        <w:t xml:space="preserve">قال ابن يونس: كان فقيهاً فرضياً ثقة. توفي في ربيع الآخر سنة خمس وخمسين ومائتين، ومولده سنة ثلاث وستين ومائة.</w:t>
      </w:r>
    </w:p>
    <w:p/>
    <w:p>
      <w:pPr/>
      <w:r>
        <w:rPr/>
        <w:t xml:space="preserve">وقال مسلمة: أنا عنه الطحاوي.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عقيل
</w:t>
      </w:r>
    </w:p>
    <w:p>
      <w:pPr/>
      <w:r>
        <w:rPr/>
        <w:t xml:space="preserve">ابن أبي عقيل </w:t>
      </w:r>
    </w:p>
    <w:p/>
    <w:p>
      <w:pPr/>
      <w:r>
        <w:rPr/>
        <w:t xml:space="preserve">هو عبد الغني بن رفاعة د 3418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2026-06-10T05:55:02+03:00</dcterms:created>
  <dcterms:modified xsi:type="dcterms:W3CDTF">2026-06-10T05:55:02+03:00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