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عرفة، أبو الغنائم.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عرفة، أبو الغنائم.
</w:t>
      </w:r>
    </w:p>
    <w:p>
      <w:pPr/>
      <w:r>
        <w:rPr/>
        <w:t xml:space="preserve">عبد الحميد بن عرفة، أبو الغنائم. </w:t>
      </w:r>
    </w:p>
    <w:p/>
    <w:p>
      <w:pPr/>
      <w:r>
        <w:rPr/>
        <w:t xml:space="preserve">سمع شهدة بنت أحمد، حدث ببغداد، سمع منه آحاد الطلبة.</w:t>
      </w:r>
    </w:p>
    <w:p/>
    <w:p>
      <w:pPr/>
      <w:r>
        <w:rPr/>
        <w:t xml:space="preserve">قال ابن النجار: كان صالحاً متديناً، كثير العبادة، مولده سنة أربع وستين وخمسمائة، وتوفي سنة إحدى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2026-07-27T09:12:19+03:00</dcterms:created>
  <dcterms:modified xsi:type="dcterms:W3CDTF">2026-07-27T09:12:19+03:00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