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 بن عثمان، أبو العز، الصوفي.
</w:t>
      </w:r>
    </w:p>
    <w:p>
      <w:pPr>
        <w:jc w:val="start"/>
        <w:bidi/>
      </w:pPr>
      <w:r>
        <w:rPr>
          <w:rFonts w:ascii="arial" w:hAnsi="arial" w:eastAsia="arial" w:cs="arial"/>
          <w:sz w:val="28"/>
          <w:szCs w:val="28"/>
          <w:b w:val="1"/>
          <w:bCs w:val="1"/>
          <w:rtl/>
        </w:rPr>
        <w:t xml:space="preserve">عبد الباقي بن عثمان، أبو العز، الصوفي.
</w:t>
      </w:r>
    </w:p>
    <w:p>
      <w:pPr/>
      <w:r>
        <w:rPr/>
        <w:t xml:space="preserve">عبد الباقي بن عثمان، أبو العز، الصوفي. </w:t>
      </w:r>
    </w:p>
    <w:p/>
    <w:p>
      <w:pPr/>
      <w:r>
        <w:rPr/>
        <w:t xml:space="preserve">سمع الكثير من زاهر بن طاهر الشحامي، وغيره. سمع منه الحافظ أبو الفتوح ابن الحصري، وغيره.</w:t>
      </w:r>
    </w:p>
    <w:p/>
    <w:p>
      <w:pPr/>
      <w:r>
        <w:rPr/>
        <w:t xml:space="preserve">قال ابن النجار: أجاز لي بجميع مروياته، وكان شيخاً سديداً، له معرفة بمروياته ومشايخه، وفيه ديانة وصدق وأمانة وحسن طريقة وصيانة، بلغنا أنه ولد سنة تسع عشرة وخمسمائة بهمذان، وتوفي بها سنة اثنتين وستين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2026-07-27T11:32:19+03:00</dcterms:created>
  <dcterms:modified xsi:type="dcterms:W3CDTF">2026-07-27T11:32:19+03:00</dcterms:modified>
</cp:coreProperties>
</file>

<file path=docProps/custom.xml><?xml version="1.0" encoding="utf-8"?>
<Properties xmlns="http://schemas.openxmlformats.org/officeDocument/2006/custom-properties" xmlns:vt="http://schemas.openxmlformats.org/officeDocument/2006/docPropsVTypes"/>
</file>