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بن أبي عوف العاملي الرباحي.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أبي عوف العاملي الرباحي.
</w:t>
      </w:r>
    </w:p>
    <w:p>
      <w:pPr/>
      <w:r>
        <w:rPr/>
        <w:t xml:space="preserve">عبد الله بن سعيد بن أبي عوف العاملي الرباحي. </w:t>
      </w:r>
    </w:p>
    <w:p/>
    <w:p>
      <w:pPr/>
      <w:r>
        <w:rPr/>
        <w:t xml:space="preserve">سمع ابن أبي زمنين، وغيره. وقرئ عليه الحديث، وكان يبكي عند ذلك.</w:t>
      </w:r>
    </w:p>
    <w:p/>
    <w:p>
      <w:pPr/>
      <w:r>
        <w:rPr/>
        <w:t xml:space="preserve">أثنى عليه ابن بشكوال. توفي سنة اثنتين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2026-07-27T12:43:16+03:00</dcterms:created>
  <dcterms:modified xsi:type="dcterms:W3CDTF">2026-07-27T12:43:16+03:00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